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38" w:rsidRPr="00FA0938" w:rsidRDefault="00FA0938" w:rsidP="00FA093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86E6D" w:rsidRDefault="00186E6D" w:rsidP="000464C4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GrilTabel1"/>
        <w:tblW w:w="10456" w:type="dxa"/>
        <w:tblInd w:w="1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7415"/>
      </w:tblGrid>
      <w:tr w:rsidR="00186E6D" w:rsidRPr="00186E6D" w:rsidTr="00186E6D">
        <w:tc>
          <w:tcPr>
            <w:tcW w:w="3041" w:type="dxa"/>
          </w:tcPr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186E6D">
              <w:rPr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722AE2A" wp14:editId="08806837">
                  <wp:simplePos x="0" y="0"/>
                  <wp:positionH relativeFrom="column">
                    <wp:posOffset>-213396</wp:posOffset>
                  </wp:positionH>
                  <wp:positionV relativeFrom="paragraph">
                    <wp:posOffset>-8626</wp:posOffset>
                  </wp:positionV>
                  <wp:extent cx="1009291" cy="879577"/>
                  <wp:effectExtent l="0" t="0" r="635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74" cy="879475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7415" w:type="dxa"/>
          </w:tcPr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Cs w:val="18"/>
                <w:lang w:val="fr-FR"/>
              </w:rPr>
            </w:pPr>
            <w:r w:rsidRPr="00186E6D">
              <w:rPr>
                <w:b/>
                <w:szCs w:val="18"/>
                <w:lang w:val="fr-FR"/>
              </w:rPr>
              <w:t>COLEGIUL TEHNIC DE POȘTĂ ȘI TELECOMUNICAȚII</w:t>
            </w: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Cs w:val="18"/>
                <w:lang w:val="en-GB"/>
              </w:rPr>
            </w:pPr>
            <w:r w:rsidRPr="00186E6D">
              <w:rPr>
                <w:b/>
                <w:szCs w:val="18"/>
                <w:lang w:val="en-GB"/>
              </w:rPr>
              <w:t>“GHEORGHE AIRINEI”</w:t>
            </w: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Cs w:val="18"/>
                <w:lang w:val="en-GB"/>
              </w:rPr>
            </w:pPr>
            <w:r w:rsidRPr="00186E6D">
              <w:rPr>
                <w:b/>
                <w:szCs w:val="18"/>
                <w:lang w:val="en-GB"/>
              </w:rPr>
              <w:t>Str. Romancierilor nr. 1, București, sect. 6</w:t>
            </w: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Cs w:val="18"/>
                <w:lang w:val="en-GB"/>
              </w:rPr>
            </w:pPr>
            <w:r w:rsidRPr="00186E6D">
              <w:rPr>
                <w:b/>
                <w:szCs w:val="18"/>
                <w:lang w:val="en-GB"/>
              </w:rPr>
              <w:sym w:font="Wingdings" w:char="F028"/>
            </w:r>
            <w:r w:rsidRPr="00186E6D">
              <w:rPr>
                <w:b/>
                <w:szCs w:val="18"/>
                <w:lang w:val="en-GB"/>
              </w:rPr>
              <w:t xml:space="preserve"> 021 413 46 45</w:t>
            </w: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Cs w:val="18"/>
                <w:lang w:val="en-GB"/>
              </w:rPr>
            </w:pPr>
            <w:r w:rsidRPr="00186E6D">
              <w:rPr>
                <w:b/>
                <w:szCs w:val="18"/>
                <w:lang w:val="en-GB"/>
              </w:rPr>
              <w:sym w:font="Wingdings 2" w:char="F037"/>
            </w:r>
            <w:r w:rsidRPr="00186E6D">
              <w:rPr>
                <w:b/>
                <w:szCs w:val="18"/>
                <w:lang w:val="en-GB"/>
              </w:rPr>
              <w:t xml:space="preserve">  021 413 14 13</w:t>
            </w:r>
          </w:p>
          <w:p w:rsidR="00186E6D" w:rsidRPr="00186E6D" w:rsidRDefault="0012724A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Cs w:val="18"/>
                <w:lang w:val="en-GB"/>
              </w:rPr>
            </w:pPr>
            <w:hyperlink r:id="rId9" w:history="1">
              <w:r w:rsidR="00186E6D" w:rsidRPr="00186E6D">
                <w:rPr>
                  <w:b/>
                  <w:color w:val="0000FF"/>
                  <w:szCs w:val="18"/>
                  <w:u w:val="single"/>
                  <w:lang w:val="en-GB"/>
                </w:rPr>
                <w:t>http://ctptc-</w:t>
              </w:r>
            </w:hyperlink>
            <w:r w:rsidR="00186E6D" w:rsidRPr="00186E6D">
              <w:rPr>
                <w:b/>
                <w:szCs w:val="18"/>
                <w:lang w:val="en-GB"/>
              </w:rPr>
              <w:t>airinei.ro</w:t>
            </w:r>
          </w:p>
          <w:p w:rsidR="00186E6D" w:rsidRPr="00186E6D" w:rsidRDefault="00186E6D" w:rsidP="00186E6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186E6D">
              <w:rPr>
                <w:b/>
                <w:szCs w:val="18"/>
                <w:lang w:val="en-GB"/>
              </w:rPr>
              <w:sym w:font="Wingdings" w:char="F02A"/>
            </w:r>
            <w:r w:rsidRPr="00186E6D">
              <w:rPr>
                <w:b/>
                <w:szCs w:val="18"/>
                <w:lang w:val="en-GB"/>
              </w:rPr>
              <w:t xml:space="preserve"> colegiulairinei@gmail.com</w:t>
            </w:r>
          </w:p>
        </w:tc>
      </w:tr>
    </w:tbl>
    <w:p w:rsidR="002C6A43" w:rsidRPr="006D32C7" w:rsidRDefault="00FF2732" w:rsidP="00B3664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RAPORT</w:t>
      </w:r>
      <w:r w:rsidR="00D15C2B" w:rsidRPr="006D32C7">
        <w:rPr>
          <w:rFonts w:ascii="Times New Roman" w:hAnsi="Times New Roman"/>
          <w:b/>
          <w:sz w:val="28"/>
          <w:szCs w:val="28"/>
          <w:u w:val="single"/>
        </w:rPr>
        <w:t xml:space="preserve"> DE AUTOEVALUARE ÎN VEDEREA ACORDĂRII CALIFICATIVULUI ANUAL PENTRU CADRELE  DIDACTICE DIN ÎNVĂȚĂMÂNTUL PREUNIVERSITAR</w:t>
      </w:r>
    </w:p>
    <w:p w:rsidR="00FF2732" w:rsidRPr="00EF3D6B" w:rsidRDefault="00D15C2B" w:rsidP="00FF2732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Cs w:val="18"/>
          <w:lang w:val="en-GB"/>
        </w:rPr>
      </w:pPr>
      <w:r w:rsidRPr="00EF3D6B">
        <w:rPr>
          <w:rFonts w:ascii="Times New Roman" w:hAnsi="Times New Roman"/>
          <w:sz w:val="24"/>
          <w:szCs w:val="24"/>
        </w:rPr>
        <w:t>Unitatea școlară</w:t>
      </w:r>
      <w:r w:rsidR="00FF2732" w:rsidRPr="00EF3D6B">
        <w:rPr>
          <w:rFonts w:ascii="Times New Roman" w:hAnsi="Times New Roman"/>
          <w:b/>
          <w:szCs w:val="18"/>
          <w:lang w:val="fr-FR"/>
        </w:rPr>
        <w:t xml:space="preserve"> COLEGIUL TEHNIC DE POȘTĂ ȘI TELECOMUNICAȚII </w:t>
      </w:r>
      <w:r w:rsidR="00FF2732" w:rsidRPr="00EF3D6B">
        <w:rPr>
          <w:rFonts w:ascii="Times New Roman" w:hAnsi="Times New Roman"/>
          <w:b/>
          <w:szCs w:val="18"/>
          <w:lang w:val="en-GB"/>
        </w:rPr>
        <w:t>“GHEORGHE AIRINEI”</w:t>
      </w:r>
      <w:r w:rsidR="00EF3D6B" w:rsidRPr="00EF3D6B">
        <w:rPr>
          <w:rFonts w:ascii="Times New Roman" w:hAnsi="Times New Roman"/>
          <w:b/>
          <w:szCs w:val="18"/>
          <w:lang w:val="en-GB"/>
        </w:rPr>
        <w:t xml:space="preserve">                                 </w:t>
      </w:r>
    </w:p>
    <w:p w:rsidR="00D15C2B" w:rsidRPr="006D32C7" w:rsidRDefault="00D15C2B" w:rsidP="007C3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C7">
        <w:rPr>
          <w:rFonts w:ascii="Times New Roman" w:hAnsi="Times New Roman"/>
          <w:sz w:val="24"/>
          <w:szCs w:val="24"/>
        </w:rPr>
        <w:t>Numărul fișei postului...........................................................................</w:t>
      </w:r>
    </w:p>
    <w:p w:rsidR="00ED63F0" w:rsidRDefault="00D15C2B" w:rsidP="007C3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C7">
        <w:rPr>
          <w:rFonts w:ascii="Times New Roman" w:hAnsi="Times New Roman"/>
          <w:sz w:val="24"/>
          <w:szCs w:val="24"/>
        </w:rPr>
        <w:t>Numele ș</w:t>
      </w:r>
      <w:r w:rsidR="00A81F50" w:rsidRPr="006D32C7">
        <w:rPr>
          <w:rFonts w:ascii="Times New Roman" w:hAnsi="Times New Roman"/>
          <w:sz w:val="24"/>
          <w:szCs w:val="24"/>
        </w:rPr>
        <w:t>i prenumele cadrului didactic</w:t>
      </w:r>
      <w:r w:rsidR="005B4321">
        <w:rPr>
          <w:rFonts w:ascii="Times New Roman" w:hAnsi="Times New Roman"/>
          <w:sz w:val="24"/>
          <w:szCs w:val="24"/>
        </w:rPr>
        <w:t xml:space="preserve"> </w:t>
      </w:r>
      <w:r w:rsidR="00ED63F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D15C2B" w:rsidRPr="006D32C7" w:rsidRDefault="00D15C2B" w:rsidP="007C3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C7">
        <w:rPr>
          <w:rFonts w:ascii="Times New Roman" w:hAnsi="Times New Roman"/>
          <w:sz w:val="24"/>
          <w:szCs w:val="24"/>
        </w:rPr>
        <w:t>Specialitatea</w:t>
      </w:r>
      <w:r w:rsidR="00ED63F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</w:t>
      </w:r>
    </w:p>
    <w:p w:rsidR="00D15C2B" w:rsidRPr="006D32C7" w:rsidRDefault="00D15C2B" w:rsidP="007C3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C7">
        <w:rPr>
          <w:rFonts w:ascii="Times New Roman" w:hAnsi="Times New Roman"/>
          <w:sz w:val="24"/>
          <w:szCs w:val="24"/>
        </w:rPr>
        <w:t>Perioada evaluat</w:t>
      </w:r>
      <w:r w:rsidR="00A81F50" w:rsidRPr="006D32C7">
        <w:rPr>
          <w:rFonts w:ascii="Times New Roman" w:hAnsi="Times New Roman"/>
          <w:sz w:val="24"/>
          <w:szCs w:val="24"/>
        </w:rPr>
        <w:t>ă..</w:t>
      </w:r>
      <w:r w:rsidR="00ED63F0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E4254E" w:rsidRPr="006D32C7" w:rsidRDefault="00D15C2B" w:rsidP="00DB4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C7">
        <w:rPr>
          <w:rFonts w:ascii="Times New Roman" w:hAnsi="Times New Roman"/>
          <w:sz w:val="24"/>
          <w:szCs w:val="24"/>
        </w:rPr>
        <w:t>Calificativul acordat</w:t>
      </w:r>
      <w:r w:rsidR="00504B45">
        <w:rPr>
          <w:rFonts w:ascii="Times New Roman" w:hAnsi="Times New Roman"/>
          <w:sz w:val="24"/>
          <w:szCs w:val="24"/>
        </w:rPr>
        <w:t xml:space="preserve"> în urma autoevaluării </w:t>
      </w:r>
      <w:r w:rsidR="00ED63F0">
        <w:rPr>
          <w:rFonts w:ascii="Times New Roman" w:hAnsi="Times New Roman"/>
          <w:sz w:val="24"/>
          <w:szCs w:val="24"/>
        </w:rPr>
        <w:t>.........................................</w:t>
      </w:r>
    </w:p>
    <w:tbl>
      <w:tblPr>
        <w:tblW w:w="1555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4984"/>
        <w:gridCol w:w="1560"/>
        <w:gridCol w:w="1182"/>
        <w:gridCol w:w="1150"/>
        <w:gridCol w:w="1150"/>
        <w:gridCol w:w="1275"/>
      </w:tblGrid>
      <w:tr w:rsidR="00FA6809" w:rsidRPr="006D32C7" w:rsidTr="00ED63F0">
        <w:trPr>
          <w:trHeight w:val="703"/>
        </w:trPr>
        <w:tc>
          <w:tcPr>
            <w:tcW w:w="1418" w:type="dxa"/>
            <w:vAlign w:val="center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Domeniile evaluării</w:t>
            </w: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Criterii de performanță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Indicatori de performanță</w:t>
            </w:r>
          </w:p>
        </w:tc>
        <w:tc>
          <w:tcPr>
            <w:tcW w:w="1560" w:type="dxa"/>
          </w:tcPr>
          <w:p w:rsidR="00FA6809" w:rsidRPr="006D32C7" w:rsidRDefault="00FA6809" w:rsidP="00FA68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Punctaj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rezultat în urma autoevaluării</w:t>
            </w:r>
          </w:p>
        </w:tc>
        <w:tc>
          <w:tcPr>
            <w:tcW w:w="4757" w:type="dxa"/>
            <w:gridSpan w:val="4"/>
          </w:tcPr>
          <w:p w:rsidR="00FC7291" w:rsidRDefault="00FC7291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Raportul cadrului didactic pe indicator</w:t>
            </w:r>
          </w:p>
          <w:p w:rsidR="00FA6809" w:rsidRPr="006A26AA" w:rsidRDefault="00EC3103" w:rsidP="00504B4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Argumentare și dovezi care să susțină punctajul</w:t>
            </w:r>
            <w:r w:rsidR="006A26A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A26AA">
              <w:rPr>
                <w:rFonts w:ascii="Times New Roman" w:hAnsi="Times New Roman"/>
                <w:sz w:val="24"/>
                <w:szCs w:val="24"/>
              </w:rPr>
              <w:t>cu precizarea nr. de înregistrare a documentului doveditor)</w:t>
            </w:r>
          </w:p>
        </w:tc>
      </w:tr>
      <w:tr w:rsidR="00FA6809" w:rsidRPr="006D32C7" w:rsidTr="00ED63F0">
        <w:trPr>
          <w:trHeight w:val="2120"/>
        </w:trPr>
        <w:tc>
          <w:tcPr>
            <w:tcW w:w="1418" w:type="dxa"/>
            <w:vMerge w:val="restart"/>
            <w:vAlign w:val="center"/>
          </w:tcPr>
          <w:p w:rsidR="00FA6809" w:rsidRPr="006D32C7" w:rsidRDefault="00FA6809" w:rsidP="00C41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1.Proiectarea activității</w:t>
            </w: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1.1 Respectarea programei școlare, a normelor de elaborare a documentelor de proiectare, precum și adaptarea acesteia la particularitățile clasei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-întocmirea  planificărilor  calendaristice și a</w:t>
            </w:r>
            <w:r w:rsidR="007C6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celor pe unități de învățare  în concordan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ă cu programele 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colare in vigoare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  <w:p w:rsidR="00FA6809" w:rsidRPr="006D32C7" w:rsidRDefault="00FA6809" w:rsidP="00ED63F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-respectare termenelor de realizare și predare a planificărilor  calendaristice și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celor pe unități de învățare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-1p</w:t>
            </w:r>
          </w:p>
          <w:p w:rsidR="00FA6809" w:rsidRPr="006D32C7" w:rsidRDefault="00FA6809" w:rsidP="00ED63F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-personalizarea documentelor prin elemente de origin</w:t>
            </w:r>
            <w:r>
              <w:rPr>
                <w:rFonts w:ascii="Times New Roman" w:hAnsi="Times New Roman"/>
                <w:sz w:val="24"/>
                <w:szCs w:val="24"/>
              </w:rPr>
              <w:t>alitate (la nivelul evaluării, a asigurării feed back-lui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-adaptarea conținutului activităților de învățare la particularitățile clasei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 - 2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96674C" w:rsidRPr="006D32C7" w:rsidRDefault="0096674C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6809" w:rsidRPr="006D32C7" w:rsidTr="00ED63F0"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1.2 Implicarea în activitățile de proiectare a ofertei educaționale la nivelul unităţii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-întocmirea proiectării ofertei educaționale și obținerea avizelor (CDL și CDS)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-prezentarea ofertei educaționale și includerea acesteia în oferta educațională la nivelul unităţii-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1.3 Folosirea TIC în activitatea de proiectare</w:t>
            </w:r>
          </w:p>
        </w:tc>
        <w:tc>
          <w:tcPr>
            <w:tcW w:w="4984" w:type="dxa"/>
            <w:tcBorders>
              <w:top w:val="single" w:sz="4" w:space="0" w:color="auto"/>
            </w:tcBorders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-utilizarea softurilor educa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ionale 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 a mijloacelor audio-video în activitatea de proiectare,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tehnoredactarea tuturor documentelor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de proiectare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 p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</w:tcBorders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cantSplit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1.4 Proiectarea unor activități extracurriculare corelate cu obiectivele curriculare, nevoile și interesele educabililor, planul managerial al unității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-proiectarea activităților extracurrriculare pe baza consultării elevilor și părinților și în concordanță cu interesele educabililor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(„Să știi mai multe,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ă fii mai bun”)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-proiectarea activităților educative extrașcolare și extracurriculare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TOTAL - DOMENIU </w:t>
            </w:r>
            <w:r w:rsidR="00083790">
              <w:rPr>
                <w:rFonts w:ascii="Times New Roman" w:hAnsi="Times New Roman"/>
                <w:b/>
                <w:sz w:val="24"/>
                <w:szCs w:val="24"/>
              </w:rPr>
              <w:t>AUTO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EVALUAT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B9609F">
            <w:pPr>
              <w:spacing w:after="0" w:line="240" w:lineRule="auto"/>
              <w:ind w:right="-24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shd w:val="clear" w:color="auto" w:fill="D9D9D9" w:themeFill="background1" w:themeFillShade="D9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A6809" w:rsidRPr="006D32C7" w:rsidRDefault="00FA6809" w:rsidP="00C4145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2.Realizarea activităților didactice</w:t>
            </w: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2.1 Utilizarea unor strategii didactice care asigură caracterul aplicativ al învățării și formarea competențelor  specifice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-selectarea metodelor active </w:t>
            </w:r>
            <w:r w:rsidR="00FC7291">
              <w:rPr>
                <w:rFonts w:ascii="Times New Roman" w:hAnsi="Times New Roman"/>
                <w:sz w:val="24"/>
                <w:szCs w:val="24"/>
              </w:rPr>
              <w:t>î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n functie de competentele propuse si particularitatile individuale si de grup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-folosirea de metode si procedee care să contribuie la cresterea gradului de originalitate și independență in rezolvarea sarcinilor și construirea situatiilor de invatare care solicita participarea creativă a cat mai multor elevi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-alegerea/selectarea metodelor de comunicare adecvate specificului clasei si poarticularitatilor individuale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-transmiterea gradată si accesibila a cunos</w:t>
            </w:r>
            <w:r>
              <w:rPr>
                <w:rFonts w:ascii="Times New Roman" w:hAnsi="Times New Roman"/>
                <w:sz w:val="24"/>
                <w:szCs w:val="24"/>
              </w:rPr>
              <w:t>tintelor, î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ntr-o succesiune logic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, conform nivelului de pregatire a elevilor-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2.2 Utilizarea eficientă  a resurselor materiale din unitatea de învățământ în vederea optimizării activităților didactice –inclusiv resurse TIC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-utilizarea manualelor in procesul didactic și utilizarea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materialelor didactice existente in unitatea de invatamant-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-utilizarea mijloacelor TIC și a sistemului AEL în cadrul orelor/ activităților didactice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-2p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4B289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1225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2.3 Diseminarea, evaluarea și valorizarea activităților realizate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-diseminarea rezultatelor realizate în cadrul activităților metodice sau a comunicărilor științifice-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-valorizarea activită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ilor prin  realizarea unor portofolii/ expozi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ii/ exemple de bună practică /publicatii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D90FB6" w:rsidRPr="006D32C7" w:rsidRDefault="00D90FB6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2318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2.4 Organizarea și desfășurarea  activităților extracurriculare, participarea la acțiuni de voluntariat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-organizarea activităților extracurriculare la nivelul unității(cel putin 3 pe semestru)-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-participarea la activități extrașcolare la nivel de unitate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-organizarea și participarea la activități de voluntariat(cel putin 1 pe semestru)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-întocmirea documentației specifice organizării și desfășurării activităților extracurriculare sau de voluntariat (planuri, proiecte, procese verbale, analize etc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cantSplit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2.5 Formarea deprinderilor de studiu individual și în echipă în vederea formării/ dezvoltării competenței de „a învăța să înveți”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-promovarea studiului individual în rezolvarea unor sarcini 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 2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-promovarea strategiilor didactice axate pe dezvoltarea la elevi a deprinderilor de lucru individual și pe echipe-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38648A" w:rsidRPr="006D32C7" w:rsidRDefault="0038648A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TOTAL - DOMENIU </w:t>
            </w:r>
            <w:r w:rsidR="00083790">
              <w:rPr>
                <w:rFonts w:ascii="Times New Roman" w:hAnsi="Times New Roman"/>
                <w:b/>
                <w:sz w:val="24"/>
                <w:szCs w:val="24"/>
              </w:rPr>
              <w:t>AUTO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EVALUAT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B55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shd w:val="clear" w:color="auto" w:fill="D9D9D9" w:themeFill="background1" w:themeFillShade="D9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710"/>
        </w:trPr>
        <w:tc>
          <w:tcPr>
            <w:tcW w:w="1418" w:type="dxa"/>
            <w:vMerge w:val="restart"/>
            <w:vAlign w:val="center"/>
          </w:tcPr>
          <w:p w:rsidR="00FA6809" w:rsidRPr="006D32C7" w:rsidRDefault="00FA6809" w:rsidP="00C4145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3. Evaluarea rezultatelor  învățării</w:t>
            </w: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3.1 Asigurarea transparenței criteriilor, a procedurilor de evaluare și a rezultatelor activităților de evaluare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-elaborarea indicatorilor și descriptorilor de performanță pentru fiecare competență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-comunicarea în scris a obiectivelor și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criteriilor evaluării elevilor 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-anunțarea procedurii și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metodologiei de evaluare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-aplicarea celor 3 forme de evaluare: ini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ială, continuă 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i sumativă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810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3.2 Aplicarea testelor predictive, interpretarea și comunicarea rezultatelor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 stabilirea nivelului inițial de achiziții, abilități, deprinderi, comportamente ale elevilor prin aplicarea testelor inițiale-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-comunicarea și valorizarea rezultatelor evaluării și a posibilităților de învățare ale elevilor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 monitorizarea și consemnarea progresului/ regresului școlar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424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3.3 Utilizarea diverselor instrumente de evaluare inclusiv a celor din banca de instrumente de evaluare unică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 folosirea unor fișe de lucru adecvate particularităților elevilor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-utilizarea unor instrumente diferite de evaluare (portofolii, referate, proiecte)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-participarea la simulările organizate la nivel de școala/ISMB/național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lastRenderedPageBreak/>
              <w:t>-adaptarea unor instrumente de evaluare din banca unică de instrumente de evaluare  în concordan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ă cu particularită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ilor elevilor-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cantSplit/>
          <w:trHeight w:val="645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3.4 Promovarea autoevaluării și interevaluării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-proiectarea și implementarea activităților cu caracter de autoevaluare și interevaluare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-includerea autoevaluării ca etapă a demersului didactic în proiectarea activităților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-realizarea interevaluării/ autoevaluării la nivelul grupei/ grupelor de lucru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645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3.5 Evaluarea satisfacției beneficiarilor educaționali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-aplicarea de chestionare părinților –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0.5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-implicarea beneficiarilor educaționali în alegerea ofertei educaționale ce urmează a fi parcursă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-întâlniri periodice cu părin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ii, in care sa se obțină feed back-ul in legătura cu  satisfac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 randamentul activită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ilor-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 0.5p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1487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3.6 Coordonarea elaborării portofoliului educațional ca element central al evaluării rezultatelor învățării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-participarea elevilor la realizarea  conținutului portofoliului educațional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-monitorizarea 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 interven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ia pentru realizarea corespunzătoare a portofoliilor–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243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TOTAL - DOMENIU </w:t>
            </w:r>
            <w:r w:rsidR="00083790">
              <w:rPr>
                <w:rFonts w:ascii="Times New Roman" w:hAnsi="Times New Roman"/>
                <w:b/>
                <w:sz w:val="24"/>
                <w:szCs w:val="24"/>
              </w:rPr>
              <w:t>AUTO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EVALUAT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B55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shd w:val="clear" w:color="auto" w:fill="D9D9D9" w:themeFill="background1" w:themeFillShade="D9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1427"/>
        </w:trPr>
        <w:tc>
          <w:tcPr>
            <w:tcW w:w="1418" w:type="dxa"/>
            <w:vMerge w:val="restart"/>
            <w:vAlign w:val="center"/>
          </w:tcPr>
          <w:p w:rsidR="00FA6809" w:rsidRPr="006D32C7" w:rsidRDefault="00FA6809" w:rsidP="00C4145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4. Managementul clasei de elevi</w:t>
            </w: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4.1 Stabilirea unui cadru adecvat (reguli de conduită, atitudini, ambient) pentru desfășurarea activităților în conformitate cu particularitățile clasei de elevi</w:t>
            </w:r>
          </w:p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-organizarea și amenajarea spațiului de desfășurarea a activităților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-prezentarea normelor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/ regulilor care trebuie respectate în timpul activităților,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realizarea unui re</w:t>
            </w:r>
            <w:r>
              <w:rPr>
                <w:rFonts w:ascii="Times New Roman" w:hAnsi="Times New Roman"/>
                <w:sz w:val="24"/>
                <w:szCs w:val="24"/>
              </w:rPr>
              <w:t>gulament particular al clasei care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derivă din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egulamentul de organizare și funcționare a CTPTc Gh. Airinei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-îndrumarea 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i supravegherea elevilor în desfă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urarea activită</w:t>
            </w:r>
            <w:r w:rsidRPr="006D32C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ilor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850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4.2 Monitorizarea comportamentului elevilor și gestionarea situațiilor conflictuale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-implicarea activă in monitorizarea și gestionarea adecvată a situațiilor conflictuale-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914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4.3 Cunoașterea consilierea și tratarea diferențială a elevilor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-cunoașterea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particularitățilo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r psihologice ale elevilor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a climatului familial prin folosirea celor mai adecvate metode de colaborare , împreuna cu profesorul psihopedagog/ consilier școlar 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-implicarea în consilierea permanentă a elevilor-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779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4.4 Motivarea elevilor prin valorizarea exemplelor de bună practică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-implicarea activă a  elevilor în  activități de bună practică 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-responsabilizarea elevilor prin activități de bună practică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211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TOTAL - DOMENIU </w:t>
            </w:r>
            <w:r w:rsidR="00083790">
              <w:rPr>
                <w:rFonts w:ascii="Times New Roman" w:hAnsi="Times New Roman"/>
                <w:b/>
                <w:sz w:val="24"/>
                <w:szCs w:val="24"/>
              </w:rPr>
              <w:t>AUTO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EVALUAT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9B2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shd w:val="clear" w:color="auto" w:fill="D9D9D9" w:themeFill="background1" w:themeFillShade="D9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1230"/>
        </w:trPr>
        <w:tc>
          <w:tcPr>
            <w:tcW w:w="1418" w:type="dxa"/>
            <w:vMerge w:val="restart"/>
            <w:vAlign w:val="center"/>
          </w:tcPr>
          <w:p w:rsidR="00FA6809" w:rsidRPr="006D32C7" w:rsidRDefault="00FA6809" w:rsidP="00C4145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5. Managementul carierei și al dezvoltării profesionale</w:t>
            </w: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5.1 Valorificarea competențelor științifice, didactice și metodice dobândite prin participarea la programele de formare continuă în vederea dezvoltării instituționale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-participarea la simpozioane, sesiuni de comunicări, cursuri de formare continuă/ perfecționare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-utilizarea cunoștințelor, a competențelor dobândite prin activitățile de formare continuă/ perfecționare în procesul instructiv-educativ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266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5.2 Implicarea în organizarea activităților metodice la nivelul comisiei/catedrei / responsabil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 organizarea, participarea şi susținerea de activități demonstrative / prezentarea unor modele de bună practică /referate în cadrul comisiei metodice și la activitățile metodice ale catedrei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responsabil de comisie metodică/catedră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-1p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104B2E" w:rsidRPr="006D32C7" w:rsidRDefault="00104B2E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725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5.3 Realizarea/ actualizarea portofoliului profesional și dosarului personal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-realizarea și actualizarea permanentă a dosarului personal si contribuția la actualizarea portofoliului catedrei/comisiei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565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5.4 Dezvoltarea capacității de comunicare și relaționare în interiorul și în afara unității (cu elevii, personalul didactic, echipa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managerială și cu beneficiarii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etc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-comunicarea adecvată cu echipa managerială, personalului didactic , didactic auxiliar și nedidactic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-comunicarea adecvată cu elevii , părinții acestora și cu partenerii externi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1189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5.5 Manifestarea atitudinii morale și civice (limbaj, ținută, comportament), respectarea și promovarea deontologiei profesionale</w:t>
            </w:r>
          </w:p>
        </w:tc>
        <w:tc>
          <w:tcPr>
            <w:tcW w:w="4984" w:type="dxa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-manifestarea atitudinilor morale și civice în conformitate  cu statutul de cadru didactic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0.5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respectarea și promovarea deontologiei profesionale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-0,5p</w:t>
            </w:r>
          </w:p>
        </w:tc>
        <w:tc>
          <w:tcPr>
            <w:tcW w:w="1560" w:type="dxa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134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TOTAL - DOMENIU </w:t>
            </w:r>
            <w:r w:rsidR="00083790">
              <w:rPr>
                <w:rFonts w:ascii="Times New Roman" w:hAnsi="Times New Roman"/>
                <w:b/>
                <w:sz w:val="24"/>
                <w:szCs w:val="24"/>
              </w:rPr>
              <w:t>AUTO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EVALUAT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shd w:val="clear" w:color="auto" w:fill="D9D9D9" w:themeFill="background1" w:themeFillShade="D9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566"/>
        </w:trPr>
        <w:tc>
          <w:tcPr>
            <w:tcW w:w="1418" w:type="dxa"/>
            <w:vMerge w:val="restart"/>
            <w:vAlign w:val="center"/>
          </w:tcPr>
          <w:p w:rsidR="00FA6809" w:rsidRPr="006D32C7" w:rsidRDefault="00FA6809" w:rsidP="007C466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6.Contribuția la dezvoltarea  instituțională și la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promovarea imaginii unității școlare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6.1 Dezvoltarea de parteneriate și proiecte educaționale în vederea dezvoltării instituționale</w:t>
            </w:r>
          </w:p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2" w:space="0" w:color="auto"/>
            </w:tcBorders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-redactarea și implicarea în proiecte educaționale la nivelul instituției de învățămant în vederea dezvoltării instituționale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-1,5p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-membru coordonator /participant parteneriate/ proiecte –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0.5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FA6809" w:rsidRPr="006D32C7" w:rsidRDefault="00FA6809" w:rsidP="00104B2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tcBorders>
              <w:bottom w:val="single" w:sz="2" w:space="0" w:color="auto"/>
            </w:tcBorders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860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6.2 Promovarea ofertei educaționale</w:t>
            </w:r>
          </w:p>
          <w:p w:rsidR="00FA6809" w:rsidRPr="006D32C7" w:rsidRDefault="00FA6809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-participarea la activități de promovare a ofertei educaționale prin colaborarea cu comunitatea locală, părinți etc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- 2 p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A6809" w:rsidRPr="006D32C7" w:rsidRDefault="00FA6809" w:rsidP="00104B2E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F8" w:rsidRPr="006D32C7" w:rsidTr="00ED63F0">
        <w:trPr>
          <w:trHeight w:val="1260"/>
        </w:trPr>
        <w:tc>
          <w:tcPr>
            <w:tcW w:w="1418" w:type="dxa"/>
            <w:vMerge/>
          </w:tcPr>
          <w:p w:rsidR="00F626F8" w:rsidRPr="006D32C7" w:rsidRDefault="00F626F8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6.3 Promovarea imaginii școlii în comunitate prin participarea și rezultatele elevilor la olimpiade, concursuri, activități extrașcolare și extracurriculare</w:t>
            </w:r>
          </w:p>
        </w:tc>
        <w:tc>
          <w:tcPr>
            <w:tcW w:w="4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-participarea la simpozioane și sesiuni de comunicări, la activități școlare și extrașcolare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- 1 p</w:t>
            </w:r>
          </w:p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-obținerea de rezultate de către elevi la la olimpiade, concursuri, activități extrașcolare și extracurriculare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- 3 p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626F8" w:rsidRPr="006D32C7" w:rsidRDefault="00F626F8" w:rsidP="00104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F8" w:rsidRPr="006D32C7" w:rsidTr="00ED63F0">
        <w:trPr>
          <w:trHeight w:val="1274"/>
        </w:trPr>
        <w:tc>
          <w:tcPr>
            <w:tcW w:w="1418" w:type="dxa"/>
            <w:vMerge/>
          </w:tcPr>
          <w:p w:rsidR="00F626F8" w:rsidRPr="006D32C7" w:rsidRDefault="00F626F8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6.4 Realizarea/ participarea la programe/ activități de prevenire și combatere a violenței și comportamentelor nesănătoase în mediul școlar, familie și societate</w:t>
            </w:r>
          </w:p>
        </w:tc>
        <w:tc>
          <w:tcPr>
            <w:tcW w:w="4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-organizarea de programe/ activități de prevenire și combaterea violenței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- 2 p</w:t>
            </w:r>
          </w:p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-implicarea în activitățile de  prevenire și combaterea violenței și de prevenire a comportamentelor nesănătoase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626F8" w:rsidRPr="006D32C7" w:rsidRDefault="00F626F8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F8" w:rsidRPr="006D32C7" w:rsidTr="00ED63F0">
        <w:trPr>
          <w:trHeight w:val="1538"/>
        </w:trPr>
        <w:tc>
          <w:tcPr>
            <w:tcW w:w="1418" w:type="dxa"/>
            <w:vMerge/>
          </w:tcPr>
          <w:p w:rsidR="00F626F8" w:rsidRPr="006D32C7" w:rsidRDefault="00F626F8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6.5 Respectarea normelor, procedurilor de sănătate și securitate a muncii, de PSI și ISU pentru toate tipurile de activități desfășurate în cadrul unității precum  și a sarcinilor suplimentare</w:t>
            </w:r>
          </w:p>
        </w:tc>
        <w:tc>
          <w:tcPr>
            <w:tcW w:w="4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-respectarea procedurilor de sănătate și PSI și ISU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1 p </w:t>
            </w:r>
          </w:p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-implicarea sau participarea la activități specifice acestui domeniu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626F8" w:rsidRPr="006D32C7" w:rsidRDefault="00F626F8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F8" w:rsidRPr="006D32C7" w:rsidTr="00ED63F0">
        <w:trPr>
          <w:trHeight w:val="1139"/>
        </w:trPr>
        <w:tc>
          <w:tcPr>
            <w:tcW w:w="1418" w:type="dxa"/>
            <w:vMerge/>
          </w:tcPr>
          <w:p w:rsidR="00F626F8" w:rsidRPr="006D32C7" w:rsidRDefault="00F626F8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6.6 Implicarea activă în crearea unei culturi a calității la nivelul organizației</w:t>
            </w:r>
          </w:p>
        </w:tc>
        <w:tc>
          <w:tcPr>
            <w:tcW w:w="4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-participarea la elaborarea de instrumente de monitorizare și de evaluare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>- participarea la elaborarea de proceduri, norme specifice asigurării calității in educație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F8" w:rsidRPr="006D32C7" w:rsidRDefault="00F626F8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626F8" w:rsidRPr="006D32C7" w:rsidRDefault="00F626F8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F8" w:rsidRPr="006D32C7" w:rsidTr="00ED63F0">
        <w:trPr>
          <w:trHeight w:val="263"/>
        </w:trPr>
        <w:tc>
          <w:tcPr>
            <w:tcW w:w="1418" w:type="dxa"/>
            <w:vMerge/>
          </w:tcPr>
          <w:p w:rsidR="00F626F8" w:rsidRPr="006D32C7" w:rsidRDefault="00F626F8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626F8" w:rsidRPr="006D32C7" w:rsidRDefault="00F626F8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F626F8" w:rsidRPr="006D32C7" w:rsidRDefault="00F626F8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TOTAL - DOMENIU EVALUAT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626F8" w:rsidRPr="006D32C7" w:rsidRDefault="00F626F8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shd w:val="clear" w:color="auto" w:fill="D9D9D9" w:themeFill="background1" w:themeFillShade="D9"/>
          </w:tcPr>
          <w:p w:rsidR="00F626F8" w:rsidRPr="006D32C7" w:rsidRDefault="00F626F8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263"/>
        </w:trPr>
        <w:tc>
          <w:tcPr>
            <w:tcW w:w="1418" w:type="dxa"/>
            <w:vMerge w:val="restart"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7. Conduita profesională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6809" w:rsidRPr="006D32C7" w:rsidRDefault="00FA6809" w:rsidP="00ED6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D3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7.1 Manifestarea atitudinii morale și civice (limbaj, ținută, respect, comportament).</w:t>
            </w:r>
          </w:p>
        </w:tc>
        <w:tc>
          <w:tcPr>
            <w:tcW w:w="4984" w:type="dxa"/>
            <w:shd w:val="clear" w:color="auto" w:fill="FFFFFF" w:themeFill="background1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>adoptarea unei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32C7">
              <w:rPr>
                <w:rFonts w:ascii="Times New Roman" w:hAnsi="Times New Roman"/>
                <w:sz w:val="24"/>
                <w:szCs w:val="24"/>
              </w:rPr>
              <w:t xml:space="preserve">conduite profesională,a unei ţinute și a unui, comporatment specific profesiei de educator în timpul orelor şi a activităţilor din și din afara școlii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A6809" w:rsidRPr="006D32C7" w:rsidRDefault="00FA6809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gridSpan w:val="4"/>
            <w:vMerge w:val="restart"/>
            <w:shd w:val="clear" w:color="auto" w:fill="FFFFFF" w:themeFill="background1"/>
          </w:tcPr>
          <w:p w:rsidR="008639F7" w:rsidRPr="006D32C7" w:rsidRDefault="008639F7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09" w:rsidRPr="006D32C7" w:rsidTr="00ED63F0">
        <w:trPr>
          <w:trHeight w:val="263"/>
        </w:trPr>
        <w:tc>
          <w:tcPr>
            <w:tcW w:w="1418" w:type="dxa"/>
            <w:vMerge/>
          </w:tcPr>
          <w:p w:rsidR="00FA6809" w:rsidRPr="006D32C7" w:rsidRDefault="00FA6809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6809" w:rsidRPr="006D32C7" w:rsidRDefault="00FA6809" w:rsidP="00ED6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D3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7.2 Respectarea și promovarea deontologiei profesionale.</w:t>
            </w:r>
          </w:p>
        </w:tc>
        <w:tc>
          <w:tcPr>
            <w:tcW w:w="4984" w:type="dxa"/>
            <w:shd w:val="clear" w:color="auto" w:fill="FFFFFF" w:themeFill="background1"/>
            <w:vAlign w:val="center"/>
          </w:tcPr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t xml:space="preserve">-respectarea codului de etică profesională, a procedurilor și a normelor existente, a deontologiei profesionale -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  <w:p w:rsidR="00FA6809" w:rsidRPr="006D32C7" w:rsidRDefault="00FA68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-promovarea codului de etică profesională,a  deontologiei profesionale 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- 1p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A6809" w:rsidRPr="006D32C7" w:rsidRDefault="008639F7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3p</w:t>
            </w:r>
          </w:p>
        </w:tc>
        <w:tc>
          <w:tcPr>
            <w:tcW w:w="4757" w:type="dxa"/>
            <w:gridSpan w:val="4"/>
            <w:vMerge/>
            <w:shd w:val="clear" w:color="auto" w:fill="FFFFFF" w:themeFill="background1"/>
          </w:tcPr>
          <w:p w:rsidR="00FA6809" w:rsidRPr="006D32C7" w:rsidRDefault="00FA6809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660" w:rsidRPr="006D32C7" w:rsidTr="00ED63F0">
        <w:trPr>
          <w:trHeight w:val="263"/>
        </w:trPr>
        <w:tc>
          <w:tcPr>
            <w:tcW w:w="1418" w:type="dxa"/>
            <w:vMerge/>
          </w:tcPr>
          <w:p w:rsidR="007C4660" w:rsidRPr="006D32C7" w:rsidRDefault="007C4660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C4660" w:rsidRPr="006D32C7" w:rsidRDefault="007C4660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:rsidR="007C4660" w:rsidRPr="006D32C7" w:rsidRDefault="00464209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 xml:space="preserve">TOTAL - DOMENIU </w:t>
            </w:r>
            <w:r w:rsidR="00083790">
              <w:rPr>
                <w:rFonts w:ascii="Times New Roman" w:hAnsi="Times New Roman"/>
                <w:b/>
                <w:sz w:val="24"/>
                <w:szCs w:val="24"/>
              </w:rPr>
              <w:t>AUTO</w:t>
            </w: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EVALUAT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C4660" w:rsidRPr="006D32C7" w:rsidRDefault="007C4660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660" w:rsidRPr="006D32C7" w:rsidTr="00ED63F0">
        <w:trPr>
          <w:trHeight w:val="263"/>
        </w:trPr>
        <w:tc>
          <w:tcPr>
            <w:tcW w:w="1418" w:type="dxa"/>
          </w:tcPr>
          <w:p w:rsidR="007C4660" w:rsidRPr="006D32C7" w:rsidRDefault="007C4660" w:rsidP="00C414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660" w:rsidRPr="006D32C7" w:rsidRDefault="007C4660" w:rsidP="00ED63F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2C7">
              <w:rPr>
                <w:rFonts w:ascii="Times New Roman" w:hAnsi="Times New Roman"/>
                <w:b/>
                <w:sz w:val="24"/>
                <w:szCs w:val="24"/>
              </w:rPr>
              <w:t>TOTAL GENERAL</w:t>
            </w:r>
          </w:p>
        </w:tc>
        <w:tc>
          <w:tcPr>
            <w:tcW w:w="4984" w:type="dxa"/>
            <w:vAlign w:val="center"/>
          </w:tcPr>
          <w:p w:rsidR="007C4660" w:rsidRPr="006D32C7" w:rsidRDefault="007C4660" w:rsidP="00ED63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C4660" w:rsidRPr="006D32C7" w:rsidRDefault="007C4660" w:rsidP="00B5569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660" w:rsidRPr="006D32C7" w:rsidRDefault="007C4660" w:rsidP="00504B4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189" w:rsidRPr="00D57901" w:rsidRDefault="006D03BB" w:rsidP="006D03BB">
      <w:pPr>
        <w:spacing w:before="240" w:after="0" w:line="240" w:lineRule="atLeast"/>
        <w:rPr>
          <w:rFonts w:ascii="Times New Roman" w:hAnsi="Times New Roman"/>
          <w:b/>
          <w:sz w:val="24"/>
          <w:szCs w:val="24"/>
        </w:rPr>
      </w:pPr>
      <w:r w:rsidRPr="00D57901">
        <w:rPr>
          <w:rFonts w:ascii="Times New Roman" w:hAnsi="Times New Roman"/>
          <w:b/>
          <w:sz w:val="24"/>
          <w:szCs w:val="24"/>
        </w:rPr>
        <w:t xml:space="preserve">Data:    </w:t>
      </w:r>
      <w:r w:rsidR="00DB4043" w:rsidRPr="00D57901">
        <w:rPr>
          <w:rFonts w:ascii="Times New Roman" w:hAnsi="Times New Roman"/>
          <w:b/>
          <w:sz w:val="24"/>
          <w:szCs w:val="24"/>
        </w:rPr>
        <w:t xml:space="preserve"> </w:t>
      </w:r>
      <w:r w:rsidRPr="00D57901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DB4043" w:rsidRPr="00D57901">
        <w:rPr>
          <w:rFonts w:ascii="Times New Roman" w:hAnsi="Times New Roman"/>
          <w:b/>
          <w:sz w:val="24"/>
          <w:szCs w:val="24"/>
        </w:rPr>
        <w:t xml:space="preserve"> Nume și prenume:                                                                          </w:t>
      </w:r>
      <w:r w:rsidR="00FA6809">
        <w:rPr>
          <w:rFonts w:ascii="Times New Roman" w:hAnsi="Times New Roman"/>
          <w:b/>
          <w:sz w:val="24"/>
          <w:szCs w:val="24"/>
        </w:rPr>
        <w:t>Semnătură,</w:t>
      </w:r>
      <w:r w:rsidR="00DB4043" w:rsidRPr="00D57901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8732E8" w:rsidRDefault="00FA6809" w:rsidP="00FA6809">
      <w:pPr>
        <w:pStyle w:val="Style8"/>
        <w:widowControl/>
        <w:tabs>
          <w:tab w:val="left" w:pos="2410"/>
          <w:tab w:val="left" w:pos="5894"/>
        </w:tabs>
        <w:spacing w:before="211" w:line="331" w:lineRule="exact"/>
        <w:jc w:val="both"/>
        <w:rPr>
          <w:b/>
          <w:color w:val="000000"/>
          <w:lang w:bidi="ro-R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6D03BB" w:rsidRPr="00D57901">
        <w:rPr>
          <w:b/>
        </w:rPr>
        <w:t xml:space="preserve">               </w:t>
      </w:r>
      <w:r>
        <w:rPr>
          <w:color w:val="000000"/>
          <w:lang w:bidi="ro-RO"/>
        </w:rPr>
        <w:t>Angajat evaluat</w:t>
      </w:r>
    </w:p>
    <w:p w:rsidR="007974EF" w:rsidRDefault="007974EF" w:rsidP="008732E8">
      <w:pPr>
        <w:pStyle w:val="Szvegtrzs30"/>
        <w:shd w:val="clear" w:color="auto" w:fill="auto"/>
        <w:spacing w:before="0" w:after="0" w:line="418" w:lineRule="exact"/>
        <w:ind w:left="400"/>
        <w:jc w:val="left"/>
        <w:rPr>
          <w:color w:val="000000"/>
          <w:lang w:bidi="ro-RO"/>
        </w:rPr>
      </w:pPr>
    </w:p>
    <w:p w:rsidR="00CF31A9" w:rsidRDefault="00CF31A9" w:rsidP="008732E8">
      <w:pPr>
        <w:pStyle w:val="Szvegtrzs30"/>
        <w:shd w:val="clear" w:color="auto" w:fill="auto"/>
        <w:spacing w:before="0" w:after="0" w:line="418" w:lineRule="exact"/>
        <w:ind w:left="400"/>
        <w:jc w:val="left"/>
        <w:rPr>
          <w:color w:val="000000"/>
          <w:lang w:bidi="ro-RO"/>
        </w:rPr>
      </w:pPr>
    </w:p>
    <w:p w:rsidR="008732E8" w:rsidRDefault="008732E8" w:rsidP="008732E8">
      <w:pPr>
        <w:pStyle w:val="Szvegtrzs30"/>
        <w:shd w:val="clear" w:color="auto" w:fill="auto"/>
        <w:spacing w:before="0" w:after="0" w:line="418" w:lineRule="exact"/>
        <w:ind w:left="400"/>
        <w:jc w:val="left"/>
        <w:rPr>
          <w:color w:val="000000"/>
          <w:lang w:bidi="ro-RO"/>
        </w:rPr>
      </w:pPr>
      <w:r>
        <w:rPr>
          <w:color w:val="000000"/>
          <w:lang w:bidi="ro-RO"/>
        </w:rPr>
        <w:t>Observaţii:</w:t>
      </w:r>
    </w:p>
    <w:p w:rsidR="00B9609F" w:rsidRPr="00691CF4" w:rsidRDefault="00B9609F" w:rsidP="00B9609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color w:val="000000"/>
          <w:lang w:bidi="ro-RO"/>
        </w:rPr>
        <w:t xml:space="preserve">        -</w:t>
      </w:r>
      <w:r w:rsidRPr="00B96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Fișa de autoevaluare respectă </w:t>
      </w:r>
      <w:r w:rsidRPr="00691CF4">
        <w:rPr>
          <w:rFonts w:ascii="Times New Roman" w:hAnsi="Times New Roman"/>
          <w:sz w:val="24"/>
          <w:szCs w:val="24"/>
        </w:rPr>
        <w:t>Anexa 1 la Ordinul ministrului educa</w:t>
      </w:r>
      <w:r>
        <w:rPr>
          <w:rFonts w:ascii="Times New Roman" w:hAnsi="Times New Roman"/>
          <w:sz w:val="24"/>
          <w:szCs w:val="24"/>
        </w:rPr>
        <w:t>ț</w:t>
      </w:r>
      <w:r w:rsidRPr="00691CF4">
        <w:rPr>
          <w:rFonts w:ascii="Times New Roman" w:hAnsi="Times New Roman"/>
          <w:sz w:val="24"/>
          <w:szCs w:val="24"/>
        </w:rPr>
        <w:t>iei na</w:t>
      </w:r>
      <w:r>
        <w:rPr>
          <w:rFonts w:ascii="Times New Roman" w:hAnsi="Times New Roman"/>
          <w:sz w:val="24"/>
          <w:szCs w:val="24"/>
        </w:rPr>
        <w:t>ț</w:t>
      </w:r>
      <w:r w:rsidRPr="00691CF4">
        <w:rPr>
          <w:rFonts w:ascii="Times New Roman" w:hAnsi="Times New Roman"/>
          <w:sz w:val="24"/>
          <w:szCs w:val="24"/>
        </w:rPr>
        <w:t>ionale nr.</w:t>
      </w:r>
      <w:r>
        <w:rPr>
          <w:rFonts w:ascii="Times New Roman" w:hAnsi="Times New Roman"/>
          <w:sz w:val="24"/>
          <w:szCs w:val="24"/>
        </w:rPr>
        <w:t>3597</w:t>
      </w:r>
      <w:r w:rsidRPr="00691CF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18.06.</w:t>
      </w:r>
      <w:r w:rsidRPr="00691CF4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CF4">
        <w:rPr>
          <w:rFonts w:ascii="Times New Roman" w:hAnsi="Times New Roman"/>
          <w:sz w:val="24"/>
          <w:szCs w:val="24"/>
        </w:rPr>
        <w:t xml:space="preserve">(Anexa 2 la </w:t>
      </w:r>
      <w:r w:rsidRPr="00691CF4">
        <w:rPr>
          <w:rFonts w:ascii="Times New Roman" w:eastAsia="Times New Roman" w:hAnsi="Times New Roman"/>
          <w:sz w:val="24"/>
          <w:szCs w:val="24"/>
        </w:rPr>
        <w:t xml:space="preserve">Metodologie)  </w:t>
      </w:r>
    </w:p>
    <w:p w:rsidR="008732E8" w:rsidRDefault="00B9609F" w:rsidP="00B9609F">
      <w:pPr>
        <w:pStyle w:val="Szvegtrzs20"/>
        <w:shd w:val="clear" w:color="auto" w:fill="auto"/>
        <w:spacing w:line="418" w:lineRule="exact"/>
        <w:jc w:val="left"/>
      </w:pPr>
      <w:r>
        <w:rPr>
          <w:b/>
          <w:bCs/>
          <w:sz w:val="24"/>
          <w:szCs w:val="24"/>
        </w:rPr>
        <w:t xml:space="preserve">      </w:t>
      </w:r>
      <w:r w:rsidR="008732E8">
        <w:rPr>
          <w:color w:val="000000"/>
          <w:sz w:val="24"/>
          <w:szCs w:val="24"/>
          <w:lang w:bidi="ro-RO"/>
        </w:rPr>
        <w:t>- Fişa este însoţită obligatoriu de un Raport de activitate cu justificarea punctelor acordate la autoevaluare.</w:t>
      </w:r>
    </w:p>
    <w:p w:rsidR="008732E8" w:rsidRDefault="008732E8" w:rsidP="008732E8">
      <w:pPr>
        <w:pStyle w:val="Szvegtrzs20"/>
        <w:shd w:val="clear" w:color="auto" w:fill="auto"/>
        <w:spacing w:line="418" w:lineRule="exact"/>
        <w:ind w:firstLine="426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- Grila de punctaj pentru acordarea calificativelor anuale, în condițiile Metodologiei de evaluare anuală a activității personalului didactic şi didactic auxiliar aprobată prin OMECTS nr. 6143/2011: </w:t>
      </w:r>
    </w:p>
    <w:p w:rsidR="008732E8" w:rsidRDefault="008732E8" w:rsidP="008732E8">
      <w:pPr>
        <w:pStyle w:val="Szvegtrzs20"/>
        <w:shd w:val="clear" w:color="auto" w:fill="auto"/>
        <w:spacing w:line="418" w:lineRule="exact"/>
        <w:ind w:firstLine="426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-de la 100 până la 85 de puncte, calificativul </w:t>
      </w:r>
      <w:r w:rsidRPr="008732E8">
        <w:rPr>
          <w:b/>
          <w:color w:val="000000"/>
          <w:sz w:val="24"/>
          <w:szCs w:val="24"/>
          <w:lang w:bidi="ro-RO"/>
        </w:rPr>
        <w:t>Foarte bine</w:t>
      </w:r>
      <w:r>
        <w:rPr>
          <w:color w:val="000000"/>
          <w:sz w:val="24"/>
          <w:szCs w:val="24"/>
          <w:lang w:bidi="ro-RO"/>
        </w:rPr>
        <w:t xml:space="preserve">; </w:t>
      </w:r>
    </w:p>
    <w:p w:rsidR="008732E8" w:rsidRDefault="008732E8" w:rsidP="008732E8">
      <w:pPr>
        <w:pStyle w:val="Szvegtrzs20"/>
        <w:shd w:val="clear" w:color="auto" w:fill="auto"/>
        <w:spacing w:line="418" w:lineRule="exact"/>
        <w:ind w:firstLine="426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-de la 84,99 până la 71 de puncte, calificativul </w:t>
      </w:r>
      <w:r w:rsidRPr="008732E8">
        <w:rPr>
          <w:b/>
          <w:color w:val="000000"/>
          <w:sz w:val="24"/>
          <w:szCs w:val="24"/>
          <w:lang w:bidi="ro-RO"/>
        </w:rPr>
        <w:t>Bine</w:t>
      </w:r>
      <w:r>
        <w:rPr>
          <w:color w:val="000000"/>
          <w:sz w:val="24"/>
          <w:szCs w:val="24"/>
          <w:lang w:bidi="ro-RO"/>
        </w:rPr>
        <w:t xml:space="preserve">; </w:t>
      </w:r>
    </w:p>
    <w:p w:rsidR="008732E8" w:rsidRDefault="008732E8" w:rsidP="008732E8">
      <w:pPr>
        <w:pStyle w:val="Szvegtrzs20"/>
        <w:shd w:val="clear" w:color="auto" w:fill="auto"/>
        <w:spacing w:line="418" w:lineRule="exact"/>
        <w:ind w:firstLine="426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-de la 70,99 până la 61 de puncte, calificativul </w:t>
      </w:r>
      <w:r w:rsidRPr="008732E8">
        <w:rPr>
          <w:b/>
          <w:color w:val="000000"/>
          <w:sz w:val="24"/>
          <w:szCs w:val="24"/>
          <w:lang w:bidi="ro-RO"/>
        </w:rPr>
        <w:t>Satisfăcător</w:t>
      </w:r>
      <w:r>
        <w:rPr>
          <w:color w:val="000000"/>
          <w:sz w:val="24"/>
          <w:szCs w:val="24"/>
          <w:lang w:bidi="ro-RO"/>
        </w:rPr>
        <w:t xml:space="preserve">; </w:t>
      </w:r>
    </w:p>
    <w:p w:rsidR="00DB4043" w:rsidRPr="00FA3F2D" w:rsidRDefault="008732E8" w:rsidP="00FA3F2D">
      <w:pPr>
        <w:pStyle w:val="Szvegtrzs20"/>
        <w:shd w:val="clear" w:color="auto" w:fill="auto"/>
        <w:spacing w:line="418" w:lineRule="exact"/>
        <w:ind w:firstLine="426"/>
        <w:jc w:val="left"/>
      </w:pPr>
      <w:r>
        <w:rPr>
          <w:color w:val="000000"/>
          <w:sz w:val="24"/>
          <w:szCs w:val="24"/>
          <w:lang w:bidi="ro-RO"/>
        </w:rPr>
        <w:t xml:space="preserve">-sub 60,99 puncte, calificativul </w:t>
      </w:r>
      <w:r w:rsidRPr="008732E8">
        <w:rPr>
          <w:b/>
          <w:color w:val="000000"/>
          <w:sz w:val="24"/>
          <w:szCs w:val="24"/>
          <w:lang w:bidi="ro-RO"/>
        </w:rPr>
        <w:t>Nesatisfăcător</w:t>
      </w:r>
      <w:r>
        <w:rPr>
          <w:color w:val="000000"/>
          <w:sz w:val="24"/>
          <w:szCs w:val="24"/>
          <w:lang w:bidi="ro-RO"/>
        </w:rPr>
        <w:t>.</w:t>
      </w:r>
    </w:p>
    <w:sectPr w:rsidR="00DB4043" w:rsidRPr="00FA3F2D" w:rsidSect="00E4254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4A" w:rsidRDefault="0012724A" w:rsidP="00B219E9">
      <w:pPr>
        <w:spacing w:after="0" w:line="240" w:lineRule="auto"/>
      </w:pPr>
      <w:r>
        <w:separator/>
      </w:r>
    </w:p>
  </w:endnote>
  <w:endnote w:type="continuationSeparator" w:id="0">
    <w:p w:rsidR="0012724A" w:rsidRDefault="0012724A" w:rsidP="00B2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4A" w:rsidRDefault="0012724A" w:rsidP="00B219E9">
      <w:pPr>
        <w:spacing w:after="0" w:line="240" w:lineRule="auto"/>
      </w:pPr>
      <w:r>
        <w:separator/>
      </w:r>
    </w:p>
  </w:footnote>
  <w:footnote w:type="continuationSeparator" w:id="0">
    <w:p w:rsidR="0012724A" w:rsidRDefault="0012724A" w:rsidP="00B21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62052A"/>
    <w:lvl w:ilvl="0">
      <w:numFmt w:val="bullet"/>
      <w:lvlText w:val="*"/>
      <w:lvlJc w:val="left"/>
    </w:lvl>
  </w:abstractNum>
  <w:abstractNum w:abstractNumId="1" w15:restartNumberingAfterBreak="0">
    <w:nsid w:val="3BE860D1"/>
    <w:multiLevelType w:val="hybridMultilevel"/>
    <w:tmpl w:val="D870D0B8"/>
    <w:lvl w:ilvl="0" w:tplc="040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2B"/>
    <w:rsid w:val="00026CD1"/>
    <w:rsid w:val="000464C4"/>
    <w:rsid w:val="00047EF1"/>
    <w:rsid w:val="000740E4"/>
    <w:rsid w:val="00083790"/>
    <w:rsid w:val="000A5AB6"/>
    <w:rsid w:val="000A677E"/>
    <w:rsid w:val="000B627A"/>
    <w:rsid w:val="000C0F7A"/>
    <w:rsid w:val="000C6961"/>
    <w:rsid w:val="000C78F6"/>
    <w:rsid w:val="000D0D72"/>
    <w:rsid w:val="000E1EC6"/>
    <w:rsid w:val="00104B2E"/>
    <w:rsid w:val="0012724A"/>
    <w:rsid w:val="001347D1"/>
    <w:rsid w:val="00135A2B"/>
    <w:rsid w:val="001419D0"/>
    <w:rsid w:val="001423E9"/>
    <w:rsid w:val="00150501"/>
    <w:rsid w:val="00186E6D"/>
    <w:rsid w:val="001950A7"/>
    <w:rsid w:val="001E6F23"/>
    <w:rsid w:val="002075BC"/>
    <w:rsid w:val="00221C0B"/>
    <w:rsid w:val="002339C0"/>
    <w:rsid w:val="00235680"/>
    <w:rsid w:val="0023773C"/>
    <w:rsid w:val="00273F96"/>
    <w:rsid w:val="002B2F78"/>
    <w:rsid w:val="002C6A43"/>
    <w:rsid w:val="002E2C8D"/>
    <w:rsid w:val="002E3387"/>
    <w:rsid w:val="003029B4"/>
    <w:rsid w:val="00314972"/>
    <w:rsid w:val="00341FD8"/>
    <w:rsid w:val="00366BA0"/>
    <w:rsid w:val="0038648A"/>
    <w:rsid w:val="003D14D0"/>
    <w:rsid w:val="003D778E"/>
    <w:rsid w:val="0041260A"/>
    <w:rsid w:val="004233F2"/>
    <w:rsid w:val="00426C2A"/>
    <w:rsid w:val="004356C2"/>
    <w:rsid w:val="0044351D"/>
    <w:rsid w:val="00446EC4"/>
    <w:rsid w:val="004636D1"/>
    <w:rsid w:val="00464209"/>
    <w:rsid w:val="00492F5A"/>
    <w:rsid w:val="004A313E"/>
    <w:rsid w:val="004B2892"/>
    <w:rsid w:val="004D74C3"/>
    <w:rsid w:val="00504B45"/>
    <w:rsid w:val="005075CD"/>
    <w:rsid w:val="00514B68"/>
    <w:rsid w:val="00520C6E"/>
    <w:rsid w:val="005457A2"/>
    <w:rsid w:val="005517B0"/>
    <w:rsid w:val="005518DC"/>
    <w:rsid w:val="00564304"/>
    <w:rsid w:val="005863E7"/>
    <w:rsid w:val="00587F59"/>
    <w:rsid w:val="0059026B"/>
    <w:rsid w:val="00593AF7"/>
    <w:rsid w:val="005A2413"/>
    <w:rsid w:val="005B4321"/>
    <w:rsid w:val="005D7B90"/>
    <w:rsid w:val="005E668D"/>
    <w:rsid w:val="00610BBA"/>
    <w:rsid w:val="00616025"/>
    <w:rsid w:val="00646189"/>
    <w:rsid w:val="006636BC"/>
    <w:rsid w:val="0066756D"/>
    <w:rsid w:val="00681A10"/>
    <w:rsid w:val="006A26AA"/>
    <w:rsid w:val="006A6304"/>
    <w:rsid w:val="006B023A"/>
    <w:rsid w:val="006D03BB"/>
    <w:rsid w:val="006D32C7"/>
    <w:rsid w:val="00712638"/>
    <w:rsid w:val="00724DAA"/>
    <w:rsid w:val="007345C0"/>
    <w:rsid w:val="00777FAD"/>
    <w:rsid w:val="007854F2"/>
    <w:rsid w:val="007972C0"/>
    <w:rsid w:val="007974EF"/>
    <w:rsid w:val="007A0845"/>
    <w:rsid w:val="007A7D39"/>
    <w:rsid w:val="007C3BE1"/>
    <w:rsid w:val="007C4660"/>
    <w:rsid w:val="007C69EE"/>
    <w:rsid w:val="007D2E2E"/>
    <w:rsid w:val="008135ED"/>
    <w:rsid w:val="00856D86"/>
    <w:rsid w:val="008639F7"/>
    <w:rsid w:val="00866610"/>
    <w:rsid w:val="008732E8"/>
    <w:rsid w:val="00891E62"/>
    <w:rsid w:val="008A3876"/>
    <w:rsid w:val="008D33FA"/>
    <w:rsid w:val="008D7658"/>
    <w:rsid w:val="0091535D"/>
    <w:rsid w:val="00916E25"/>
    <w:rsid w:val="00932896"/>
    <w:rsid w:val="0096674C"/>
    <w:rsid w:val="00987A41"/>
    <w:rsid w:val="00987D68"/>
    <w:rsid w:val="009B0562"/>
    <w:rsid w:val="009B2806"/>
    <w:rsid w:val="009D3D91"/>
    <w:rsid w:val="009E1735"/>
    <w:rsid w:val="009E19D9"/>
    <w:rsid w:val="00A17DF7"/>
    <w:rsid w:val="00A23F2B"/>
    <w:rsid w:val="00A363F2"/>
    <w:rsid w:val="00A44F70"/>
    <w:rsid w:val="00A81F50"/>
    <w:rsid w:val="00A91FC9"/>
    <w:rsid w:val="00A96150"/>
    <w:rsid w:val="00AD40A4"/>
    <w:rsid w:val="00B01B7F"/>
    <w:rsid w:val="00B219E9"/>
    <w:rsid w:val="00B33A49"/>
    <w:rsid w:val="00B36646"/>
    <w:rsid w:val="00B55691"/>
    <w:rsid w:val="00B742B3"/>
    <w:rsid w:val="00B77A64"/>
    <w:rsid w:val="00B812DB"/>
    <w:rsid w:val="00B84501"/>
    <w:rsid w:val="00B9609F"/>
    <w:rsid w:val="00BA7B3D"/>
    <w:rsid w:val="00BB77BB"/>
    <w:rsid w:val="00BC2D45"/>
    <w:rsid w:val="00BE6323"/>
    <w:rsid w:val="00BE7978"/>
    <w:rsid w:val="00C41451"/>
    <w:rsid w:val="00C44087"/>
    <w:rsid w:val="00C455C7"/>
    <w:rsid w:val="00C60675"/>
    <w:rsid w:val="00C608EF"/>
    <w:rsid w:val="00C6599C"/>
    <w:rsid w:val="00C72443"/>
    <w:rsid w:val="00C7440A"/>
    <w:rsid w:val="00CA2DA8"/>
    <w:rsid w:val="00CA3508"/>
    <w:rsid w:val="00CB70AD"/>
    <w:rsid w:val="00CC5399"/>
    <w:rsid w:val="00CF31A9"/>
    <w:rsid w:val="00D1106D"/>
    <w:rsid w:val="00D15C2B"/>
    <w:rsid w:val="00D50AC1"/>
    <w:rsid w:val="00D57901"/>
    <w:rsid w:val="00D759A5"/>
    <w:rsid w:val="00D90FB6"/>
    <w:rsid w:val="00D9266D"/>
    <w:rsid w:val="00D9290C"/>
    <w:rsid w:val="00DB4043"/>
    <w:rsid w:val="00DD4782"/>
    <w:rsid w:val="00DF3DB9"/>
    <w:rsid w:val="00E3369F"/>
    <w:rsid w:val="00E4200D"/>
    <w:rsid w:val="00E4254E"/>
    <w:rsid w:val="00E4663C"/>
    <w:rsid w:val="00E816BD"/>
    <w:rsid w:val="00E87807"/>
    <w:rsid w:val="00EA266C"/>
    <w:rsid w:val="00EB7A1B"/>
    <w:rsid w:val="00EC2941"/>
    <w:rsid w:val="00EC3103"/>
    <w:rsid w:val="00ED112C"/>
    <w:rsid w:val="00ED5D1B"/>
    <w:rsid w:val="00ED63F0"/>
    <w:rsid w:val="00EF3D6B"/>
    <w:rsid w:val="00F460CC"/>
    <w:rsid w:val="00F626F8"/>
    <w:rsid w:val="00F746BE"/>
    <w:rsid w:val="00FA0141"/>
    <w:rsid w:val="00FA0938"/>
    <w:rsid w:val="00FA3F2D"/>
    <w:rsid w:val="00FA60A7"/>
    <w:rsid w:val="00FA6809"/>
    <w:rsid w:val="00FC7291"/>
    <w:rsid w:val="00FF2732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7038"/>
  <w15:docId w15:val="{86728A14-ED6E-44DA-B59E-0B5C57A3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9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2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9E9"/>
  </w:style>
  <w:style w:type="paragraph" w:styleId="Footer">
    <w:name w:val="footer"/>
    <w:basedOn w:val="Normal"/>
    <w:link w:val="FooterChar"/>
    <w:uiPriority w:val="99"/>
    <w:semiHidden/>
    <w:unhideWhenUsed/>
    <w:rsid w:val="00B2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9E9"/>
  </w:style>
  <w:style w:type="paragraph" w:customStyle="1" w:styleId="Style8">
    <w:name w:val="Style8"/>
    <w:basedOn w:val="Normal"/>
    <w:uiPriority w:val="99"/>
    <w:rsid w:val="00F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24">
    <w:name w:val="Font Style24"/>
    <w:uiPriority w:val="99"/>
    <w:rsid w:val="00FA0938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7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0464C4"/>
    <w:rPr>
      <w:color w:val="0000FF"/>
      <w:u w:val="single"/>
    </w:rPr>
  </w:style>
  <w:style w:type="paragraph" w:styleId="NoSpacing">
    <w:name w:val="No Spacing"/>
    <w:uiPriority w:val="1"/>
    <w:qFormat/>
    <w:rsid w:val="000464C4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21C0B"/>
    <w:pPr>
      <w:ind w:left="720"/>
      <w:contextualSpacing/>
    </w:pPr>
  </w:style>
  <w:style w:type="table" w:customStyle="1" w:styleId="GrilTabel1">
    <w:name w:val="Grilă Tabel1"/>
    <w:basedOn w:val="TableNormal"/>
    <w:next w:val="TableGrid"/>
    <w:uiPriority w:val="59"/>
    <w:rsid w:val="00186E6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zvegtrzs2">
    <w:name w:val="Szövegtörzs (2)_"/>
    <w:link w:val="Szvegtrzs20"/>
    <w:rsid w:val="008732E8"/>
    <w:rPr>
      <w:rFonts w:ascii="Times New Roman" w:eastAsia="Times New Roman" w:hAnsi="Times New Roman"/>
      <w:shd w:val="clear" w:color="auto" w:fill="FFFFFF"/>
    </w:rPr>
  </w:style>
  <w:style w:type="character" w:customStyle="1" w:styleId="Szvegtrzs3">
    <w:name w:val="Szövegtörzs (3)_"/>
    <w:link w:val="Szvegtrzs30"/>
    <w:rsid w:val="008732E8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paragraph" w:customStyle="1" w:styleId="Szvegtrzs20">
    <w:name w:val="Szövegtörzs (2)"/>
    <w:basedOn w:val="Normal"/>
    <w:link w:val="Szvegtrzs2"/>
    <w:rsid w:val="008732E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o-RO"/>
    </w:rPr>
  </w:style>
  <w:style w:type="paragraph" w:customStyle="1" w:styleId="Szvegtrzs30">
    <w:name w:val="Szövegtörzs (3)"/>
    <w:basedOn w:val="Normal"/>
    <w:link w:val="Szvegtrzs3"/>
    <w:rsid w:val="008732E8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tptc-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4914-F795-49AC-9DCD-EDEF984D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2062</Words>
  <Characters>11754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13789</CharactersWithSpaces>
  <SharedDoc>false</SharedDoc>
  <HLinks>
    <vt:vector size="6" baseType="variant">
      <vt:variant>
        <vt:i4>7864407</vt:i4>
      </vt:variant>
      <vt:variant>
        <vt:i4>0</vt:i4>
      </vt:variant>
      <vt:variant>
        <vt:i4>0</vt:i4>
      </vt:variant>
      <vt:variant>
        <vt:i4>5</vt:i4>
      </vt:variant>
      <vt:variant>
        <vt:lpwstr>mailto:liceulbulgar@yahoo.com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Anexa Informatica</cp:lastModifiedBy>
  <cp:revision>9</cp:revision>
  <cp:lastPrinted>2014-08-20T09:27:00Z</cp:lastPrinted>
  <dcterms:created xsi:type="dcterms:W3CDTF">2016-07-05T11:29:00Z</dcterms:created>
  <dcterms:modified xsi:type="dcterms:W3CDTF">2017-11-03T12:58:00Z</dcterms:modified>
</cp:coreProperties>
</file>